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A7F2" w14:textId="77777777" w:rsidR="00DA5EB9" w:rsidRPr="00797820" w:rsidRDefault="00DA5EB9" w:rsidP="00DA5EB9">
      <w:pPr>
        <w:jc w:val="center"/>
        <w:rPr>
          <w:b/>
          <w:sz w:val="24"/>
          <w:szCs w:val="24"/>
        </w:rPr>
      </w:pPr>
      <w:r w:rsidRPr="00797820">
        <w:rPr>
          <w:b/>
          <w:sz w:val="24"/>
          <w:szCs w:val="24"/>
        </w:rPr>
        <w:t>T.C.</w:t>
      </w:r>
    </w:p>
    <w:p w14:paraId="2D36DBF0" w14:textId="77777777" w:rsidR="00DA5EB9" w:rsidRPr="00797820" w:rsidRDefault="00DA5EB9" w:rsidP="00DA5EB9">
      <w:pPr>
        <w:jc w:val="center"/>
        <w:rPr>
          <w:b/>
          <w:sz w:val="24"/>
          <w:szCs w:val="24"/>
        </w:rPr>
      </w:pPr>
      <w:r w:rsidRPr="00797820">
        <w:rPr>
          <w:b/>
          <w:sz w:val="24"/>
          <w:szCs w:val="24"/>
        </w:rPr>
        <w:t>MANİSA VALİLİĞİ</w:t>
      </w:r>
    </w:p>
    <w:p w14:paraId="2CA044C1" w14:textId="77777777" w:rsidR="00DA5EB9" w:rsidRPr="00797820" w:rsidRDefault="00DA5EB9" w:rsidP="00DA5EB9">
      <w:pPr>
        <w:jc w:val="center"/>
        <w:rPr>
          <w:b/>
          <w:sz w:val="24"/>
          <w:szCs w:val="24"/>
        </w:rPr>
      </w:pPr>
    </w:p>
    <w:p w14:paraId="1B7A6D4B" w14:textId="77777777" w:rsidR="00DA5EB9" w:rsidRPr="00797820" w:rsidRDefault="00DA5EB9" w:rsidP="00DA5EB9">
      <w:pPr>
        <w:jc w:val="center"/>
        <w:rPr>
          <w:b/>
          <w:sz w:val="24"/>
          <w:szCs w:val="24"/>
        </w:rPr>
      </w:pPr>
      <w:r w:rsidRPr="00797820">
        <w:rPr>
          <w:b/>
          <w:sz w:val="24"/>
          <w:szCs w:val="24"/>
        </w:rPr>
        <w:t>İL MİLLİ EĞİTİM MÜDÜRLÜĞÜ</w:t>
      </w:r>
    </w:p>
    <w:p w14:paraId="42BF8D2B" w14:textId="77777777" w:rsidR="00DA5EB9" w:rsidRPr="00797820" w:rsidRDefault="00DA5EB9" w:rsidP="00DA5EB9">
      <w:pPr>
        <w:ind w:left="142"/>
        <w:rPr>
          <w:b/>
          <w:color w:val="0000FF"/>
          <w:sz w:val="24"/>
          <w:szCs w:val="24"/>
          <w:u w:val="single"/>
        </w:rPr>
      </w:pPr>
      <w:bookmarkStart w:id="0" w:name="_P_6_HEM"/>
      <w:bookmarkStart w:id="1" w:name="_P_2_NİTELİKLİ"/>
      <w:bookmarkEnd w:id="0"/>
      <w:bookmarkEnd w:id="1"/>
    </w:p>
    <w:p w14:paraId="499789EE" w14:textId="77777777" w:rsidR="00DA5EB9" w:rsidRPr="00797820" w:rsidRDefault="00DA5EB9" w:rsidP="00DA5EB9">
      <w:pPr>
        <w:spacing w:line="285" w:lineRule="auto"/>
        <w:jc w:val="center"/>
        <w:rPr>
          <w:sz w:val="24"/>
          <w:szCs w:val="24"/>
        </w:rPr>
      </w:pPr>
    </w:p>
    <w:p w14:paraId="55934B19" w14:textId="77777777" w:rsidR="00DA5EB9" w:rsidRPr="00797820" w:rsidRDefault="00DA5EB9" w:rsidP="00DA5EB9">
      <w:pPr>
        <w:rPr>
          <w:sz w:val="24"/>
          <w:szCs w:val="24"/>
        </w:rPr>
      </w:pPr>
    </w:p>
    <w:p w14:paraId="0EB4DD8B" w14:textId="77777777" w:rsidR="00DA5EB9" w:rsidRPr="00797820" w:rsidRDefault="00DA5EB9" w:rsidP="00DA5EB9">
      <w:pPr>
        <w:tabs>
          <w:tab w:val="left" w:pos="1244"/>
        </w:tabs>
        <w:rPr>
          <w:rFonts w:eastAsia="Calibri"/>
          <w:sz w:val="24"/>
          <w:szCs w:val="24"/>
        </w:rPr>
      </w:pPr>
      <w:r w:rsidRPr="00797820">
        <w:rPr>
          <w:sz w:val="24"/>
          <w:szCs w:val="24"/>
        </w:rPr>
        <w:tab/>
      </w:r>
      <w:bookmarkStart w:id="2" w:name="_P_2_ŞEHRİM"/>
      <w:bookmarkEnd w:id="2"/>
    </w:p>
    <w:p w14:paraId="4BA3E0B5" w14:textId="77777777" w:rsidR="00DA5EB9" w:rsidRPr="00797820" w:rsidRDefault="00DA5EB9" w:rsidP="00DA5EB9">
      <w:pPr>
        <w:pStyle w:val="Balk2"/>
        <w:rPr>
          <w:rFonts w:ascii="Times New Roman" w:eastAsia="Calibri" w:hAnsi="Times New Roman"/>
          <w:sz w:val="24"/>
          <w:szCs w:val="24"/>
        </w:rPr>
      </w:pPr>
      <w:bookmarkStart w:id="3" w:name="_P_3_ŞEHRİM"/>
      <w:bookmarkEnd w:id="3"/>
      <w:r w:rsidRPr="00797820">
        <w:rPr>
          <w:rFonts w:ascii="Times New Roman" w:eastAsia="Calibri" w:hAnsi="Times New Roman"/>
          <w:sz w:val="24"/>
          <w:szCs w:val="24"/>
        </w:rPr>
        <w:t xml:space="preserve"> MANİSA’DA TÜRKÇE SEFERBERLİĞİ</w:t>
      </w:r>
      <w:r>
        <w:rPr>
          <w:rFonts w:ascii="Times New Roman" w:eastAsia="Calibri" w:hAnsi="Times New Roman"/>
          <w:sz w:val="24"/>
          <w:szCs w:val="24"/>
        </w:rPr>
        <w:t xml:space="preserve"> FAALİYETİ</w:t>
      </w:r>
    </w:p>
    <w:p w14:paraId="68F056F8" w14:textId="77777777" w:rsidR="00DA5EB9" w:rsidRPr="00797820" w:rsidRDefault="00DA5EB9" w:rsidP="00DA5E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526A" w14:textId="77777777" w:rsidR="00DA5EB9" w:rsidRPr="00797820" w:rsidRDefault="00DA5EB9" w:rsidP="00DA5EB9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</w:p>
    <w:p w14:paraId="6977A30B" w14:textId="77777777" w:rsidR="00DA5EB9" w:rsidRDefault="00DA5EB9" w:rsidP="00DA5EB9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6C479" w14:textId="77777777" w:rsidR="00DA5EB9" w:rsidRPr="00797820" w:rsidRDefault="00DA5EB9" w:rsidP="00DA5EB9">
      <w:pPr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1</w:t>
      </w:r>
      <w:r w:rsidRPr="007978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FAALİYET</w:t>
      </w:r>
      <w:r w:rsidRPr="00797820">
        <w:rPr>
          <w:b/>
          <w:sz w:val="24"/>
          <w:szCs w:val="24"/>
        </w:rPr>
        <w:t>İN GEREKÇESİ:</w:t>
      </w:r>
    </w:p>
    <w:p w14:paraId="579C29E0" w14:textId="77777777" w:rsidR="00DA5EB9" w:rsidRPr="00797820" w:rsidRDefault="00DA5EB9" w:rsidP="00DA5E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820">
        <w:rPr>
          <w:sz w:val="24"/>
          <w:szCs w:val="24"/>
        </w:rPr>
        <w:t>Gençlerimizi 21</w:t>
      </w:r>
      <w:r>
        <w:rPr>
          <w:sz w:val="24"/>
          <w:szCs w:val="24"/>
        </w:rPr>
        <w:t>. yüzyılın dünyasına Türkçenin doğru ve güzel kullanımı</w:t>
      </w:r>
      <w:r w:rsidRPr="00797820">
        <w:rPr>
          <w:sz w:val="24"/>
          <w:szCs w:val="24"/>
        </w:rPr>
        <w:t xml:space="preserve"> açısından yeterli beceri il</w:t>
      </w:r>
      <w:r>
        <w:rPr>
          <w:sz w:val="24"/>
          <w:szCs w:val="24"/>
        </w:rPr>
        <w:t>e yetiştirmek, Türkçemizin güzelliklerini görünür kılmak ve dilimizi yabancı kelimelerin etkisinden korumak için Türkçe seferberliğinin başlatılması gerekli olmuştur</w:t>
      </w:r>
      <w:r w:rsidRPr="007978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97820">
        <w:rPr>
          <w:sz w:val="24"/>
          <w:szCs w:val="24"/>
        </w:rPr>
        <w:t xml:space="preserve">Millî Eğitim Bakanlığımızın başlatmış olduğu </w:t>
      </w:r>
      <w:r>
        <w:rPr>
          <w:sz w:val="24"/>
          <w:szCs w:val="24"/>
        </w:rPr>
        <w:t xml:space="preserve">Türkçe Seferberliği kapsamında </w:t>
      </w:r>
      <w:r w:rsidRPr="00797820">
        <w:rPr>
          <w:sz w:val="24"/>
          <w:szCs w:val="24"/>
        </w:rPr>
        <w:t>Manisa’da Türk</w:t>
      </w:r>
      <w:r>
        <w:rPr>
          <w:sz w:val="24"/>
          <w:szCs w:val="24"/>
        </w:rPr>
        <w:t xml:space="preserve">çe </w:t>
      </w:r>
      <w:r w:rsidRPr="00797820">
        <w:rPr>
          <w:sz w:val="24"/>
          <w:szCs w:val="24"/>
        </w:rPr>
        <w:t xml:space="preserve">Seferberliği </w:t>
      </w:r>
      <w:r>
        <w:rPr>
          <w:sz w:val="24"/>
          <w:szCs w:val="24"/>
        </w:rPr>
        <w:t>Faaliyet</w:t>
      </w:r>
      <w:r w:rsidRPr="00797820">
        <w:rPr>
          <w:sz w:val="24"/>
          <w:szCs w:val="24"/>
        </w:rPr>
        <w:t>i, ilimize ve 17 ilçemize yaygınlaştırıldığında dilimizin kullanımı il</w:t>
      </w:r>
      <w:r>
        <w:rPr>
          <w:sz w:val="24"/>
          <w:szCs w:val="24"/>
        </w:rPr>
        <w:t>e ilgili güzellikler</w:t>
      </w:r>
      <w:r w:rsidRPr="00797820">
        <w:rPr>
          <w:sz w:val="24"/>
          <w:szCs w:val="24"/>
        </w:rPr>
        <w:t xml:space="preserve"> ortaya çıkacaktır. </w:t>
      </w:r>
    </w:p>
    <w:p w14:paraId="1CFF6100" w14:textId="77777777" w:rsidR="00DA5EB9" w:rsidRDefault="00DA5EB9" w:rsidP="00DA5EB9">
      <w:pPr>
        <w:ind w:firstLine="720"/>
        <w:jc w:val="both"/>
        <w:rPr>
          <w:sz w:val="24"/>
          <w:szCs w:val="24"/>
        </w:rPr>
      </w:pPr>
      <w:r w:rsidRPr="00797820">
        <w:rPr>
          <w:sz w:val="24"/>
          <w:szCs w:val="24"/>
        </w:rPr>
        <w:t>İl Milli Eğitim Müdürlüğümüz, üniversiteler, akademisyenler, yazarlar ve Türkçe/edebiyat/sınıf öğretmenleri</w:t>
      </w:r>
      <w:r>
        <w:rPr>
          <w:sz w:val="24"/>
          <w:szCs w:val="24"/>
        </w:rPr>
        <w:t xml:space="preserve"> </w:t>
      </w:r>
      <w:r w:rsidRPr="00797820">
        <w:rPr>
          <w:sz w:val="24"/>
          <w:szCs w:val="24"/>
        </w:rPr>
        <w:t>ile yürüteceği</w:t>
      </w:r>
      <w:r>
        <w:rPr>
          <w:sz w:val="24"/>
          <w:szCs w:val="24"/>
        </w:rPr>
        <w:t>miz</w:t>
      </w:r>
      <w:r w:rsidRPr="00797820">
        <w:rPr>
          <w:sz w:val="24"/>
          <w:szCs w:val="24"/>
        </w:rPr>
        <w:t xml:space="preserve"> çalış</w:t>
      </w:r>
      <w:r>
        <w:rPr>
          <w:sz w:val="24"/>
          <w:szCs w:val="24"/>
        </w:rPr>
        <w:t>malarla çocuklarımızın Türkçe</w:t>
      </w:r>
      <w:r w:rsidRPr="00797820">
        <w:rPr>
          <w:sz w:val="24"/>
          <w:szCs w:val="24"/>
        </w:rPr>
        <w:t>yi daha güzel kullanması ve günlük yaşam becerileriyle ilişkilendirmesi</w:t>
      </w:r>
      <w:r>
        <w:rPr>
          <w:sz w:val="24"/>
          <w:szCs w:val="24"/>
        </w:rPr>
        <w:t xml:space="preserve">ni </w:t>
      </w:r>
      <w:r w:rsidRPr="00797820">
        <w:rPr>
          <w:sz w:val="24"/>
          <w:szCs w:val="24"/>
        </w:rPr>
        <w:t xml:space="preserve">amaç edinmiştir. </w:t>
      </w:r>
      <w:r w:rsidRPr="00797820">
        <w:rPr>
          <w:bCs/>
          <w:sz w:val="24"/>
          <w:szCs w:val="24"/>
        </w:rPr>
        <w:t xml:space="preserve">Manisa’da Türkçe Seferberliği </w:t>
      </w:r>
      <w:r>
        <w:rPr>
          <w:bCs/>
          <w:sz w:val="24"/>
          <w:szCs w:val="24"/>
        </w:rPr>
        <w:t>Faaliyet</w:t>
      </w:r>
      <w:r w:rsidRPr="00797820">
        <w:rPr>
          <w:bCs/>
          <w:sz w:val="24"/>
          <w:szCs w:val="24"/>
        </w:rPr>
        <w:t xml:space="preserve">i </w:t>
      </w:r>
      <w:r w:rsidRPr="00797820">
        <w:rPr>
          <w:sz w:val="24"/>
          <w:szCs w:val="24"/>
        </w:rPr>
        <w:t>ile Türkçenin öğrencilerimiz tarafından benimsenerek kurallara uygun konuşulması ve yazılması, dilimizin güzelliklerinin farkına var</w:t>
      </w:r>
      <w:r>
        <w:rPr>
          <w:sz w:val="24"/>
          <w:szCs w:val="24"/>
        </w:rPr>
        <w:t>ıl</w:t>
      </w:r>
      <w:r w:rsidRPr="00797820">
        <w:rPr>
          <w:sz w:val="24"/>
          <w:szCs w:val="24"/>
        </w:rPr>
        <w:t>ması</w:t>
      </w:r>
      <w:r>
        <w:rPr>
          <w:sz w:val="24"/>
          <w:szCs w:val="24"/>
        </w:rPr>
        <w:t xml:space="preserve"> ve yabancı kelimeler yerine Türkçe kelimelerin kullanılmaya başlanması </w:t>
      </w:r>
      <w:r w:rsidRPr="00797820">
        <w:rPr>
          <w:sz w:val="24"/>
          <w:szCs w:val="24"/>
        </w:rPr>
        <w:t>hedeflenmektedir.</w:t>
      </w:r>
    </w:p>
    <w:p w14:paraId="0C3902B0" w14:textId="77777777" w:rsidR="00DA5EB9" w:rsidRPr="007B2DD5" w:rsidRDefault="00DA5EB9" w:rsidP="00DA5EB9">
      <w:pPr>
        <w:ind w:firstLine="720"/>
        <w:jc w:val="both"/>
        <w:rPr>
          <w:sz w:val="24"/>
          <w:szCs w:val="24"/>
        </w:rPr>
      </w:pPr>
    </w:p>
    <w:p w14:paraId="0228CA92" w14:textId="77777777" w:rsidR="00DA5EB9" w:rsidRPr="00797820" w:rsidRDefault="00DA5EB9" w:rsidP="00DA5EB9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79782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FAALİYET</w:t>
      </w:r>
      <w:r w:rsidRPr="00797820">
        <w:rPr>
          <w:rFonts w:asciiTheme="minorHAnsi" w:hAnsiTheme="minorHAnsi" w:cstheme="minorHAnsi"/>
          <w:b/>
          <w:sz w:val="24"/>
          <w:szCs w:val="24"/>
        </w:rPr>
        <w:t>İN KONUSU:</w:t>
      </w:r>
      <w:r>
        <w:rPr>
          <w:rFonts w:asciiTheme="minorHAnsi" w:hAnsiTheme="minorHAnsi" w:cstheme="minorHAnsi"/>
          <w:sz w:val="24"/>
          <w:szCs w:val="24"/>
        </w:rPr>
        <w:t xml:space="preserve"> Türkçenin doğru ve etkili kullanım becerilerini geliştirerek, günlük hayatta kullanılan dil hatalarını en aza indirilmesi ve </w:t>
      </w:r>
      <w:r w:rsidRPr="00797820">
        <w:rPr>
          <w:rFonts w:asciiTheme="minorHAnsi" w:hAnsiTheme="minorHAnsi" w:cstheme="minorHAnsi"/>
          <w:sz w:val="24"/>
          <w:szCs w:val="24"/>
        </w:rPr>
        <w:t xml:space="preserve">öğrencilerin bu dersi küçük yaştan itibaren sevmelerini </w:t>
      </w:r>
      <w:r>
        <w:rPr>
          <w:rFonts w:asciiTheme="minorHAnsi" w:hAnsiTheme="minorHAnsi" w:cstheme="minorHAnsi"/>
          <w:sz w:val="24"/>
          <w:szCs w:val="24"/>
        </w:rPr>
        <w:t>ve kullanabilmelerinin sağlanması</w:t>
      </w:r>
      <w:r w:rsidRPr="00797820">
        <w:rPr>
          <w:rFonts w:asciiTheme="minorHAnsi" w:hAnsiTheme="minorHAnsi" w:cstheme="minorHAnsi"/>
          <w:sz w:val="24"/>
          <w:szCs w:val="24"/>
        </w:rPr>
        <w:t>.</w:t>
      </w:r>
    </w:p>
    <w:p w14:paraId="71EFF217" w14:textId="77777777" w:rsidR="00DA5EB9" w:rsidRPr="00797820" w:rsidRDefault="00DA5EB9" w:rsidP="00DA5EB9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1D275F43" w14:textId="77777777" w:rsidR="00DA5EB9" w:rsidRDefault="00DA5EB9" w:rsidP="00DA5EB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79782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FAALİYET</w:t>
      </w:r>
      <w:r w:rsidRPr="00797820">
        <w:rPr>
          <w:rFonts w:asciiTheme="minorHAnsi" w:hAnsiTheme="minorHAnsi" w:cstheme="minorHAnsi"/>
          <w:b/>
          <w:sz w:val="24"/>
          <w:szCs w:val="24"/>
        </w:rPr>
        <w:t>İN AMAÇLARI:</w:t>
      </w:r>
    </w:p>
    <w:p w14:paraId="0A7E3DF9" w14:textId="77777777" w:rsidR="00DA5EB9" w:rsidRDefault="00DA5EB9" w:rsidP="00DA5EB9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Türkçe</w:t>
      </w:r>
      <w:r w:rsidRPr="00AF54D9">
        <w:rPr>
          <w:rFonts w:asciiTheme="minorHAnsi" w:hAnsiTheme="minorHAnsi" w:cstheme="minorHAnsi"/>
          <w:sz w:val="24"/>
          <w:szCs w:val="24"/>
        </w:rPr>
        <w:t xml:space="preserve">nin doğru ve etkili </w:t>
      </w:r>
      <w:r>
        <w:rPr>
          <w:rFonts w:asciiTheme="minorHAnsi" w:hAnsiTheme="minorHAnsi" w:cstheme="minorHAnsi"/>
          <w:sz w:val="24"/>
          <w:szCs w:val="24"/>
        </w:rPr>
        <w:t>kullanımı becerilerini geliştirm</w:t>
      </w:r>
      <w:r w:rsidRPr="00AF54D9">
        <w:rPr>
          <w:rFonts w:asciiTheme="minorHAnsi" w:hAnsiTheme="minorHAnsi" w:cstheme="minorHAnsi"/>
          <w:sz w:val="24"/>
          <w:szCs w:val="24"/>
        </w:rPr>
        <w:t xml:space="preserve">ek, </w:t>
      </w:r>
    </w:p>
    <w:p w14:paraId="281C2884" w14:textId="77777777" w:rsidR="00DA5EB9" w:rsidRDefault="00DA5EB9" w:rsidP="00DA5EB9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AF54D9">
        <w:rPr>
          <w:rFonts w:asciiTheme="minorHAnsi" w:hAnsiTheme="minorHAnsi" w:cstheme="minorHAnsi"/>
          <w:sz w:val="24"/>
          <w:szCs w:val="24"/>
        </w:rPr>
        <w:t>ünlük hayatta kullanılan dil hatala</w:t>
      </w:r>
      <w:r>
        <w:rPr>
          <w:rFonts w:asciiTheme="minorHAnsi" w:hAnsiTheme="minorHAnsi" w:cstheme="minorHAnsi"/>
          <w:sz w:val="24"/>
          <w:szCs w:val="24"/>
        </w:rPr>
        <w:t>rını en aza indirmek</w:t>
      </w:r>
    </w:p>
    <w:p w14:paraId="5B4B0620" w14:textId="77777777" w:rsidR="00DA5EB9" w:rsidRDefault="00DA5EB9" w:rsidP="00DA5EB9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Öğrencilerin Türkçe</w:t>
      </w:r>
      <w:r w:rsidRPr="00AF54D9">
        <w:rPr>
          <w:rFonts w:asciiTheme="minorHAnsi" w:hAnsiTheme="minorHAnsi" w:cstheme="minorHAnsi"/>
          <w:sz w:val="24"/>
          <w:szCs w:val="24"/>
        </w:rPr>
        <w:t xml:space="preserve"> dersi</w:t>
      </w:r>
      <w:r>
        <w:rPr>
          <w:rFonts w:asciiTheme="minorHAnsi" w:hAnsiTheme="minorHAnsi" w:cstheme="minorHAnsi"/>
          <w:sz w:val="24"/>
          <w:szCs w:val="24"/>
        </w:rPr>
        <w:t>ni</w:t>
      </w:r>
      <w:r w:rsidRPr="00AF54D9">
        <w:rPr>
          <w:rFonts w:asciiTheme="minorHAnsi" w:hAnsiTheme="minorHAnsi" w:cstheme="minorHAnsi"/>
          <w:sz w:val="24"/>
          <w:szCs w:val="24"/>
        </w:rPr>
        <w:t xml:space="preserve"> kü</w:t>
      </w:r>
      <w:r>
        <w:rPr>
          <w:rFonts w:asciiTheme="minorHAnsi" w:hAnsiTheme="minorHAnsi" w:cstheme="minorHAnsi"/>
          <w:sz w:val="24"/>
          <w:szCs w:val="24"/>
        </w:rPr>
        <w:t>çük yaştan itibaren sevmelerini sağlamak</w:t>
      </w:r>
    </w:p>
    <w:p w14:paraId="6836DFFA" w14:textId="77777777" w:rsidR="00DA5EB9" w:rsidRPr="0041733A" w:rsidRDefault="00DA5EB9" w:rsidP="00DA5EB9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Öğrencilerin okuma, okuduğunu anlama ve yorumlama becerilerini geliştirmek</w:t>
      </w:r>
    </w:p>
    <w:p w14:paraId="1C3B584F" w14:textId="77777777" w:rsidR="00DA5EB9" w:rsidRPr="00797820" w:rsidRDefault="00DA5EB9" w:rsidP="00DA5EB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B7840D" w14:textId="77777777" w:rsidR="00DA5EB9" w:rsidRPr="00797820" w:rsidRDefault="00DA5EB9" w:rsidP="00DA5EB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79782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FAALİYET</w:t>
      </w:r>
      <w:r w:rsidRPr="00797820">
        <w:rPr>
          <w:rFonts w:asciiTheme="minorHAnsi" w:hAnsiTheme="minorHAnsi" w:cstheme="minorHAnsi"/>
          <w:b/>
          <w:sz w:val="24"/>
          <w:szCs w:val="24"/>
        </w:rPr>
        <w:t>İN HEDEFLERİ:</w:t>
      </w:r>
    </w:p>
    <w:p w14:paraId="3A51A6C9" w14:textId="77777777" w:rsidR="00DA5EB9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797820">
        <w:rPr>
          <w:rFonts w:asciiTheme="minorHAnsi" w:hAnsiTheme="minorHAnsi" w:cstheme="minorHAnsi"/>
          <w:sz w:val="24"/>
          <w:szCs w:val="24"/>
        </w:rPr>
        <w:t xml:space="preserve">Manisa genelinde </w:t>
      </w:r>
      <w:r>
        <w:rPr>
          <w:rFonts w:asciiTheme="minorHAnsi" w:hAnsiTheme="minorHAnsi" w:cstheme="minorHAnsi"/>
          <w:sz w:val="24"/>
          <w:szCs w:val="24"/>
        </w:rPr>
        <w:t xml:space="preserve">anaokulu, </w:t>
      </w:r>
      <w:r w:rsidRPr="00797820">
        <w:rPr>
          <w:rFonts w:asciiTheme="minorHAnsi" w:hAnsiTheme="minorHAnsi" w:cstheme="minorHAnsi"/>
          <w:sz w:val="24"/>
          <w:szCs w:val="24"/>
        </w:rPr>
        <w:t>ilk</w:t>
      </w:r>
      <w:r>
        <w:rPr>
          <w:rFonts w:asciiTheme="minorHAnsi" w:hAnsiTheme="minorHAnsi" w:cstheme="minorHAnsi"/>
          <w:sz w:val="24"/>
          <w:szCs w:val="24"/>
        </w:rPr>
        <w:t>okul</w:t>
      </w:r>
      <w:r w:rsidRPr="00797820">
        <w:rPr>
          <w:rFonts w:asciiTheme="minorHAnsi" w:hAnsiTheme="minorHAnsi" w:cstheme="minorHAnsi"/>
          <w:sz w:val="24"/>
          <w:szCs w:val="24"/>
        </w:rPr>
        <w:t>, orta</w:t>
      </w:r>
      <w:r>
        <w:rPr>
          <w:rFonts w:asciiTheme="minorHAnsi" w:hAnsiTheme="minorHAnsi" w:cstheme="minorHAnsi"/>
          <w:sz w:val="24"/>
          <w:szCs w:val="24"/>
        </w:rPr>
        <w:t>okul</w:t>
      </w:r>
      <w:r w:rsidRPr="00797820">
        <w:rPr>
          <w:rFonts w:asciiTheme="minorHAnsi" w:hAnsiTheme="minorHAnsi" w:cstheme="minorHAnsi"/>
          <w:sz w:val="24"/>
          <w:szCs w:val="24"/>
        </w:rPr>
        <w:t xml:space="preserve"> ve lise düzeyindeki bütün öğrencilere </w:t>
      </w:r>
      <w:r>
        <w:rPr>
          <w:rFonts w:asciiTheme="minorHAnsi" w:hAnsiTheme="minorHAnsi" w:cstheme="minorHAnsi"/>
          <w:sz w:val="24"/>
          <w:szCs w:val="24"/>
        </w:rPr>
        <w:t>Türkçeyi doğru kullanma</w:t>
      </w:r>
      <w:r w:rsidRPr="00797820">
        <w:rPr>
          <w:rFonts w:asciiTheme="minorHAnsi" w:hAnsiTheme="minorHAnsi" w:cstheme="minorHAnsi"/>
          <w:sz w:val="24"/>
          <w:szCs w:val="24"/>
        </w:rPr>
        <w:t xml:space="preserve"> becerisine sahip olmanın gerekliliğini kavratmak. </w:t>
      </w:r>
    </w:p>
    <w:p w14:paraId="69785278" w14:textId="77777777" w:rsidR="00DA5EB9" w:rsidRPr="00797820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Türk dilini doğru ve etkili olarak kullanmak.</w:t>
      </w:r>
    </w:p>
    <w:p w14:paraId="4800C38C" w14:textId="77777777" w:rsidR="00DA5EB9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Türkçeyi argo kelimelerden ve yabancı dil etkisinden korumak.</w:t>
      </w:r>
    </w:p>
    <w:p w14:paraId="605AB8A9" w14:textId="77777777" w:rsidR="00DA5EB9" w:rsidRPr="00AF54D9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Öğrencilerimizi Türkçeyi güzel kullanan yazarların kitaplarını okumaya yöneltmek.</w:t>
      </w:r>
    </w:p>
    <w:p w14:paraId="136B0D54" w14:textId="77777777" w:rsidR="00DA5EB9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Manisa Celal Bayar Üniversitesi iş birliği ile öncelikle Türkçe/Edebiyat/Sınıf öğretmenleri olmak üzere tüm öğretmenlerimize</w:t>
      </w:r>
      <w:r w:rsidRPr="0079782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Faaliyet</w:t>
      </w:r>
      <w:r w:rsidRPr="00797820">
        <w:rPr>
          <w:rFonts w:asciiTheme="minorHAnsi" w:hAnsiTheme="minorHAnsi" w:cstheme="minorHAnsi"/>
          <w:sz w:val="24"/>
          <w:szCs w:val="24"/>
        </w:rPr>
        <w:t xml:space="preserve"> dâhilinde eğitimler vermek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CEB1281" w14:textId="77777777" w:rsidR="00DA5EB9" w:rsidRPr="00797820" w:rsidRDefault="00DA5EB9" w:rsidP="00DA5EB9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Öğretmenlerimizin ve öğrencilerimizin yaratıcı yazma yeteneklerinin gelişmesine katkı sağlamak.</w:t>
      </w:r>
    </w:p>
    <w:p w14:paraId="3131A12D" w14:textId="77777777" w:rsidR="00DA5EB9" w:rsidRPr="00797820" w:rsidRDefault="00DA5EB9" w:rsidP="00DA5EB9">
      <w:pPr>
        <w:widowControl/>
        <w:autoSpaceDE/>
        <w:autoSpaceDN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sectPr w:rsidR="00DA5EB9" w:rsidRPr="0079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3013"/>
    <w:multiLevelType w:val="hybridMultilevel"/>
    <w:tmpl w:val="F4FC0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396E"/>
    <w:multiLevelType w:val="hybridMultilevel"/>
    <w:tmpl w:val="D144D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F"/>
    <w:rsid w:val="0016084F"/>
    <w:rsid w:val="00DA5EB9"/>
    <w:rsid w:val="00D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1EF-B7E8-4690-8F47-542703FC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5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DA5EB9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DA5EB9"/>
    <w:rPr>
      <w:rFonts w:eastAsia="Times New Roman" w:cs="Times New Roman"/>
      <w:b/>
      <w:sz w:val="32"/>
      <w:szCs w:val="401"/>
      <w:lang w:eastAsia="tr-TR" w:bidi="tr-TR"/>
    </w:rPr>
  </w:style>
  <w:style w:type="paragraph" w:styleId="AralkYok">
    <w:name w:val="No Spacing"/>
    <w:link w:val="AralkYokChar"/>
    <w:uiPriority w:val="1"/>
    <w:qFormat/>
    <w:rsid w:val="00DA5EB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DA5EB9"/>
    <w:rPr>
      <w:rFonts w:eastAsiaTheme="minorEastAsia"/>
    </w:rPr>
  </w:style>
  <w:style w:type="paragraph" w:styleId="ListeParagraf">
    <w:name w:val="List Paragraph"/>
    <w:basedOn w:val="Normal"/>
    <w:link w:val="ListeParagrafChar"/>
    <w:uiPriority w:val="1"/>
    <w:qFormat/>
    <w:rsid w:val="00DA5EB9"/>
    <w:pPr>
      <w:ind w:left="957" w:hanging="361"/>
    </w:pPr>
  </w:style>
  <w:style w:type="character" w:customStyle="1" w:styleId="ListeParagrafChar">
    <w:name w:val="Liste Paragraf Char"/>
    <w:basedOn w:val="VarsaylanParagrafYazTipi"/>
    <w:link w:val="ListeParagraf"/>
    <w:uiPriority w:val="1"/>
    <w:rsid w:val="00DA5EB9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2023-12-11T10:29:00Z</dcterms:created>
  <dcterms:modified xsi:type="dcterms:W3CDTF">2023-12-11T10:30:00Z</dcterms:modified>
</cp:coreProperties>
</file>